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E2" w:rsidRPr="00EA302F" w:rsidRDefault="00F770E2" w:rsidP="00F770E2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b/>
          <w:sz w:val="26"/>
          <w:szCs w:val="20"/>
        </w:rPr>
      </w:pPr>
      <w:bookmarkStart w:id="0" w:name="_GoBack"/>
      <w:bookmarkEnd w:id="0"/>
      <w:r>
        <w:rPr>
          <w:b/>
          <w:sz w:val="26"/>
          <w:szCs w:val="20"/>
        </w:rPr>
        <w:t>Требования к форме и составу заявки</w:t>
      </w:r>
    </w:p>
    <w:p w:rsidR="00F770E2" w:rsidRDefault="00F770E2" w:rsidP="00F770E2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jc w:val="center"/>
        <w:textAlignment w:val="baseline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на участие в</w:t>
      </w:r>
      <w:r w:rsidRPr="00D017AB">
        <w:rPr>
          <w:b/>
          <w:sz w:val="26"/>
          <w:szCs w:val="26"/>
          <w:lang w:eastAsia="en-US"/>
        </w:rPr>
        <w:t xml:space="preserve"> конкурсно</w:t>
      </w:r>
      <w:r>
        <w:rPr>
          <w:b/>
          <w:sz w:val="26"/>
          <w:szCs w:val="26"/>
          <w:lang w:eastAsia="en-US"/>
        </w:rPr>
        <w:t>м</w:t>
      </w:r>
      <w:r w:rsidRPr="00D017AB">
        <w:rPr>
          <w:b/>
          <w:sz w:val="26"/>
          <w:szCs w:val="26"/>
          <w:lang w:eastAsia="en-US"/>
        </w:rPr>
        <w:t xml:space="preserve"> отбор</w:t>
      </w:r>
      <w:r>
        <w:rPr>
          <w:b/>
          <w:sz w:val="26"/>
          <w:szCs w:val="26"/>
          <w:lang w:eastAsia="en-US"/>
        </w:rPr>
        <w:t>е</w:t>
      </w:r>
      <w:r w:rsidRPr="00D017AB">
        <w:rPr>
          <w:b/>
          <w:sz w:val="26"/>
          <w:szCs w:val="26"/>
          <w:lang w:eastAsia="en-US"/>
        </w:rPr>
        <w:t xml:space="preserve"> инвестиционных проектов по включению объектов ВИЭ, в отношении которых продажа электроэнергии (мощности) планируется на розничный рынок, в схему и программу перспективного развития элек</w:t>
      </w:r>
      <w:r>
        <w:rPr>
          <w:b/>
          <w:sz w:val="26"/>
          <w:szCs w:val="26"/>
          <w:lang w:eastAsia="en-US"/>
        </w:rPr>
        <w:t>троэнергетики Калужской области</w:t>
      </w:r>
    </w:p>
    <w:p w:rsidR="00386FDB" w:rsidRPr="00822D35" w:rsidRDefault="00386FDB" w:rsidP="00822D3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sz w:val="28"/>
          <w:szCs w:val="28"/>
        </w:rPr>
      </w:pPr>
    </w:p>
    <w:p w:rsidR="00822D35" w:rsidRPr="00822D35" w:rsidRDefault="005E1372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proofErr w:type="gramStart"/>
      <w:r w:rsidRPr="005E1372">
        <w:rPr>
          <w:sz w:val="28"/>
          <w:szCs w:val="28"/>
        </w:rPr>
        <w:t xml:space="preserve">Требования к форме и составу конкурсной заявки на участие в </w:t>
      </w:r>
      <w:r w:rsidRPr="00C87F03">
        <w:rPr>
          <w:sz w:val="28"/>
          <w:szCs w:val="28"/>
        </w:rPr>
        <w:t xml:space="preserve">конкурсном отборе </w:t>
      </w:r>
      <w:r w:rsidR="00822D35" w:rsidRPr="00C87F03">
        <w:rPr>
          <w:sz w:val="28"/>
          <w:szCs w:val="28"/>
        </w:rPr>
        <w:t xml:space="preserve">инвестиционных проектов по включению объектов ВИЭ в схему и программу перспективного развития электроэнергетики Калужской области (далее – </w:t>
      </w:r>
      <w:r w:rsidRPr="00C87F03">
        <w:rPr>
          <w:sz w:val="28"/>
          <w:szCs w:val="28"/>
        </w:rPr>
        <w:t>требования заявки</w:t>
      </w:r>
      <w:r w:rsidR="00C87F03" w:rsidRPr="00C87F03">
        <w:rPr>
          <w:sz w:val="28"/>
          <w:szCs w:val="28"/>
        </w:rPr>
        <w:t>) разработаны</w:t>
      </w:r>
      <w:r w:rsidR="00822D35" w:rsidRPr="00C87F03">
        <w:rPr>
          <w:sz w:val="28"/>
          <w:szCs w:val="28"/>
        </w:rPr>
        <w:t xml:space="preserve"> в соответствии с приказом министерства строительства и жилищно-коммунальн</w:t>
      </w:r>
      <w:r w:rsidR="00C87F03" w:rsidRPr="00C87F03">
        <w:rPr>
          <w:sz w:val="28"/>
          <w:szCs w:val="28"/>
        </w:rPr>
        <w:t xml:space="preserve">ого хозяйства Калужской области </w:t>
      </w:r>
      <w:r w:rsidR="00822D35" w:rsidRPr="00C87F03">
        <w:rPr>
          <w:sz w:val="28"/>
          <w:szCs w:val="28"/>
        </w:rPr>
        <w:t>от 2</w:t>
      </w:r>
      <w:r w:rsidR="00237082">
        <w:rPr>
          <w:sz w:val="28"/>
          <w:szCs w:val="28"/>
        </w:rPr>
        <w:t>0</w:t>
      </w:r>
      <w:r w:rsidR="00822D35" w:rsidRPr="00C87F03">
        <w:rPr>
          <w:sz w:val="28"/>
          <w:szCs w:val="28"/>
        </w:rPr>
        <w:t>.11.2017 № 495 «Об утверждении Порядка и условий проведения конкурсных отборов по включению генерирующих объектов, функционирующих на основе</w:t>
      </w:r>
      <w:proofErr w:type="gramEnd"/>
      <w:r w:rsidR="00822D35" w:rsidRPr="00C87F03">
        <w:rPr>
          <w:sz w:val="28"/>
          <w:szCs w:val="28"/>
        </w:rPr>
        <w:t xml:space="preserve">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развития электроэнергетики Калужской области, требования к соответствующим инвестиционным</w:t>
      </w:r>
      <w:r w:rsidR="000A079E">
        <w:rPr>
          <w:sz w:val="28"/>
          <w:szCs w:val="28"/>
        </w:rPr>
        <w:t xml:space="preserve"> проектам и критерии их отбора»</w:t>
      </w:r>
      <w:r w:rsidR="00822D35" w:rsidRPr="00C87F03">
        <w:rPr>
          <w:sz w:val="28"/>
          <w:szCs w:val="28"/>
        </w:rPr>
        <w:t>.</w:t>
      </w:r>
    </w:p>
    <w:p w:rsidR="00822D35" w:rsidRPr="00822D35" w:rsidRDefault="00822D35" w:rsidP="00822D35">
      <w:pPr>
        <w:widowControl w:val="0"/>
        <w:spacing w:before="0" w:after="120" w:line="276" w:lineRule="auto"/>
        <w:rPr>
          <w:b/>
          <w:caps/>
          <w:sz w:val="28"/>
          <w:szCs w:val="28"/>
        </w:rPr>
      </w:pPr>
      <w:r w:rsidRPr="00822D35">
        <w:rPr>
          <w:sz w:val="28"/>
          <w:szCs w:val="28"/>
        </w:rPr>
        <w:t>1. Участник отбора представляет организатору конкурсного отбора заявку на участие в отборе (далее - заявка).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 xml:space="preserve">2. </w:t>
      </w:r>
      <w:r w:rsidRPr="00822D35">
        <w:rPr>
          <w:b/>
          <w:i/>
          <w:sz w:val="28"/>
          <w:szCs w:val="28"/>
        </w:rPr>
        <w:t>К заявке должны быть приложены следующие документы</w:t>
      </w:r>
      <w:r w:rsidRPr="00822D35">
        <w:rPr>
          <w:sz w:val="28"/>
          <w:szCs w:val="28"/>
        </w:rPr>
        <w:t>: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proofErr w:type="gramStart"/>
      <w:r w:rsidRPr="00822D35">
        <w:rPr>
          <w:sz w:val="28"/>
          <w:szCs w:val="28"/>
        </w:rPr>
        <w:t xml:space="preserve">а) </w:t>
      </w:r>
      <w:r w:rsidRPr="00AC3B0C">
        <w:rPr>
          <w:sz w:val="28"/>
          <w:szCs w:val="28"/>
        </w:rPr>
        <w:t>заявление</w:t>
      </w:r>
      <w:r w:rsidRPr="00822D35">
        <w:rPr>
          <w:sz w:val="28"/>
          <w:szCs w:val="28"/>
        </w:rPr>
        <w:t xml:space="preserve"> на имя министра строительства и жилищно-коммунального хозяйства Калужской области, содержащее данные о подавшем заявку претенденте, согласие претендента соблюдать правила и порядок проведения конкурсного отбора, а также обязательство реализовать отобранный инвестиционный проект в установленные сроки и на определенных в заявке условиях (Приложение №1)</w:t>
      </w:r>
      <w:r w:rsidR="000A079E">
        <w:rPr>
          <w:sz w:val="28"/>
          <w:szCs w:val="28"/>
        </w:rPr>
        <w:t>.</w:t>
      </w:r>
      <w:proofErr w:type="gramEnd"/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б) копии учредительных документов участника отбора (для юридических лиц);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в) копии документов о регистрации юридического лица или индивидуального предпринимателя</w:t>
      </w:r>
      <w:r w:rsidR="00237082">
        <w:rPr>
          <w:sz w:val="28"/>
          <w:szCs w:val="28"/>
        </w:rPr>
        <w:t>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г) инвестиционный проект, который включает: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 xml:space="preserve">- техническое предложение в отношении характеристик объекта ВИЭ, </w:t>
      </w:r>
    </w:p>
    <w:p w:rsidR="00822D35" w:rsidRPr="00822D35" w:rsidRDefault="00B04042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- финансовое предложение.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Техническое предложение должно содержать: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а) наименование объекта ВИЭ;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 xml:space="preserve">б) вид генерирующего объекта, функционирующего на основе использования возобновляемых источников энергии; 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 xml:space="preserve">в) определенное территориальное расположение объекта ВИЭ на территории Калужской области (предварительное соглашение о возможности </w:t>
      </w:r>
      <w:r w:rsidRPr="00822D35">
        <w:rPr>
          <w:sz w:val="28"/>
          <w:szCs w:val="28"/>
        </w:rPr>
        <w:lastRenderedPageBreak/>
        <w:t>выделения земельного участка или правоустанавливающие документы на земельный участок);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AB1980">
        <w:rPr>
          <w:sz w:val="28"/>
          <w:szCs w:val="28"/>
        </w:rPr>
        <w:t>г) определенные сроки ввода объекта ВИЭ</w:t>
      </w:r>
      <w:r w:rsidR="00590FAE" w:rsidRPr="00AB1980">
        <w:rPr>
          <w:sz w:val="28"/>
          <w:szCs w:val="28"/>
        </w:rPr>
        <w:t xml:space="preserve"> в эксплуатацию</w:t>
      </w:r>
      <w:r w:rsidR="00FF5DC4" w:rsidRPr="00AB1980">
        <w:rPr>
          <w:sz w:val="28"/>
          <w:szCs w:val="28"/>
        </w:rPr>
        <w:t xml:space="preserve"> (</w:t>
      </w:r>
      <w:r w:rsidR="00590FAE" w:rsidRPr="00AB1980">
        <w:rPr>
          <w:sz w:val="28"/>
          <w:szCs w:val="28"/>
        </w:rPr>
        <w:t>не позднее 2023</w:t>
      </w:r>
      <w:r w:rsidR="00FF5DC4" w:rsidRPr="00AB1980">
        <w:rPr>
          <w:sz w:val="28"/>
          <w:szCs w:val="28"/>
        </w:rPr>
        <w:t xml:space="preserve"> года)</w:t>
      </w:r>
      <w:r w:rsidRPr="00AB1980">
        <w:rPr>
          <w:sz w:val="28"/>
          <w:szCs w:val="28"/>
        </w:rPr>
        <w:t>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д) определенный плановый объем установленной мощности объекта ВИЭ;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е) прогнозный объем производства электрической энергии (мощности) соответствующего объекта ВИЭ (с подтверждением проектного обеспечения сырьевыми ресурсами);</w:t>
      </w:r>
    </w:p>
    <w:p w:rsidR="00822D35" w:rsidRPr="00AB1980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 xml:space="preserve">ж) информацию о планируемых сроках проведения инженерных изысканий, подготовки проектно-сметной документации и выполнения работ по строительству и вводу в эксплуатацию объекта, а также планируемые сроки начала поставки электрической энергии (мощности) по договору с </w:t>
      </w:r>
      <w:r w:rsidRPr="00AB1980">
        <w:rPr>
          <w:sz w:val="28"/>
          <w:szCs w:val="28"/>
        </w:rPr>
        <w:t>соответствующей сетевой организацией;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AB1980">
        <w:rPr>
          <w:sz w:val="28"/>
          <w:szCs w:val="28"/>
        </w:rPr>
        <w:t xml:space="preserve">з) </w:t>
      </w:r>
      <w:r w:rsidR="004A1280" w:rsidRPr="00AB1980">
        <w:rPr>
          <w:sz w:val="28"/>
          <w:szCs w:val="28"/>
        </w:rPr>
        <w:t xml:space="preserve">информационное письмо (справка) о наличии технической возможности </w:t>
      </w:r>
      <w:r w:rsidRPr="00AB1980">
        <w:rPr>
          <w:sz w:val="28"/>
          <w:szCs w:val="28"/>
        </w:rPr>
        <w:t>присоединения объекта ВИЭ к объектам электросетевого хозяйства</w:t>
      </w:r>
      <w:r w:rsidR="004A1280" w:rsidRPr="00AB1980">
        <w:rPr>
          <w:sz w:val="28"/>
          <w:szCs w:val="28"/>
        </w:rPr>
        <w:t xml:space="preserve"> сетевой организации</w:t>
      </w:r>
      <w:r w:rsidRPr="00AB1980">
        <w:rPr>
          <w:sz w:val="28"/>
          <w:szCs w:val="28"/>
        </w:rPr>
        <w:t>;</w:t>
      </w:r>
      <w:r w:rsidRPr="00822D35">
        <w:rPr>
          <w:sz w:val="28"/>
          <w:szCs w:val="28"/>
        </w:rPr>
        <w:t xml:space="preserve"> 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и) расчетный проектный срок полезного использования объекта ВИЭ для производства электрической энергии (мощности);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к) обязательство о соответствии подаваемой в сеть электроэнергии требованиям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л) заключение специалиста, обладающего специальными познаниями в соответствующей области, о факте снижения экологического ущерба в результате реализации проекта.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Финансовое предложение должно содержать: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а) расчет предлагаемых претендентом плановых значений величин: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•</w:t>
      </w:r>
      <w:r w:rsidRPr="00822D35">
        <w:rPr>
          <w:sz w:val="28"/>
          <w:szCs w:val="28"/>
        </w:rPr>
        <w:tab/>
        <w:t>величины капитальных затрат на строительство 1 кВт установленной мощности генерирующего объекта, (рублей/кВт);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•</w:t>
      </w:r>
      <w:r w:rsidRPr="00822D35">
        <w:rPr>
          <w:sz w:val="28"/>
          <w:szCs w:val="28"/>
        </w:rPr>
        <w:tab/>
        <w:t>планового размера постоянных эксплуатационных затрат на обслуживание 1 кВт установленной мощности, (рублей/кВт в год);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•</w:t>
      </w:r>
      <w:r w:rsidRPr="00822D35">
        <w:rPr>
          <w:sz w:val="28"/>
          <w:szCs w:val="28"/>
        </w:rPr>
        <w:tab/>
        <w:t xml:space="preserve">планового размера переменных эксплуатационных затрат на выработку 1 </w:t>
      </w:r>
      <w:proofErr w:type="spellStart"/>
      <w:r w:rsidRPr="00822D35">
        <w:rPr>
          <w:sz w:val="28"/>
          <w:szCs w:val="28"/>
        </w:rPr>
        <w:t>МВтч</w:t>
      </w:r>
      <w:proofErr w:type="spellEnd"/>
      <w:r w:rsidRPr="00822D35">
        <w:rPr>
          <w:sz w:val="28"/>
          <w:szCs w:val="28"/>
        </w:rPr>
        <w:t xml:space="preserve"> произведенной электрической энергии (рублей/</w:t>
      </w:r>
      <w:proofErr w:type="spellStart"/>
      <w:r w:rsidRPr="00822D35">
        <w:rPr>
          <w:sz w:val="28"/>
          <w:szCs w:val="28"/>
        </w:rPr>
        <w:t>МВтч</w:t>
      </w:r>
      <w:proofErr w:type="spellEnd"/>
      <w:r w:rsidRPr="00822D35">
        <w:rPr>
          <w:sz w:val="28"/>
          <w:szCs w:val="28"/>
        </w:rPr>
        <w:t>);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•</w:t>
      </w:r>
      <w:r w:rsidRPr="00822D35">
        <w:rPr>
          <w:sz w:val="28"/>
          <w:szCs w:val="28"/>
        </w:rPr>
        <w:tab/>
        <w:t>цен на электрическую энергию (мощность), произведенную на основе использования возобновляемых источников энергии (рублей/</w:t>
      </w:r>
      <w:proofErr w:type="spellStart"/>
      <w:r w:rsidRPr="00822D35">
        <w:rPr>
          <w:sz w:val="28"/>
          <w:szCs w:val="28"/>
        </w:rPr>
        <w:t>кВтч</w:t>
      </w:r>
      <w:proofErr w:type="spellEnd"/>
      <w:r w:rsidRPr="00822D35">
        <w:rPr>
          <w:sz w:val="28"/>
          <w:szCs w:val="28"/>
        </w:rPr>
        <w:t>);</w:t>
      </w:r>
    </w:p>
    <w:p w:rsid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•</w:t>
      </w:r>
      <w:r w:rsidRPr="00822D35">
        <w:rPr>
          <w:sz w:val="28"/>
          <w:szCs w:val="28"/>
        </w:rPr>
        <w:tab/>
        <w:t>средней заработной платы сотрудников, работающих на  генерирующем объекте, функционирующем на основе использования возобновляемых источников энергии, (рублей).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AB1980">
        <w:rPr>
          <w:sz w:val="28"/>
          <w:szCs w:val="28"/>
        </w:rPr>
        <w:lastRenderedPageBreak/>
        <w:t xml:space="preserve">б) предлагаемый претендентом конкурсного отбора </w:t>
      </w:r>
      <w:r w:rsidR="005E48EE" w:rsidRPr="00AB1980">
        <w:rPr>
          <w:sz w:val="28"/>
          <w:szCs w:val="28"/>
        </w:rPr>
        <w:t xml:space="preserve">финансовый план  </w:t>
      </w:r>
      <w:r w:rsidRPr="00AB1980">
        <w:rPr>
          <w:sz w:val="28"/>
          <w:szCs w:val="28"/>
        </w:rPr>
        <w:t>ре</w:t>
      </w:r>
      <w:r w:rsidR="005E48EE" w:rsidRPr="00AB1980">
        <w:rPr>
          <w:sz w:val="28"/>
          <w:szCs w:val="28"/>
        </w:rPr>
        <w:t>ализации инвестиционного проекта с указанием источников и объемов финансирования с разбивкой по годам</w:t>
      </w:r>
      <w:r w:rsidRPr="00AB1980">
        <w:rPr>
          <w:sz w:val="28"/>
          <w:szCs w:val="28"/>
        </w:rPr>
        <w:t>.</w:t>
      </w:r>
    </w:p>
    <w:p w:rsidR="00822D35" w:rsidRPr="00AC3B0C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AC3B0C">
        <w:rPr>
          <w:sz w:val="28"/>
          <w:szCs w:val="28"/>
        </w:rPr>
        <w:t>3. Заявка и документы предоставляются на русском языке.</w:t>
      </w:r>
    </w:p>
    <w:p w:rsidR="00822D35" w:rsidRPr="00AC3B0C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AC3B0C">
        <w:rPr>
          <w:sz w:val="28"/>
          <w:szCs w:val="28"/>
        </w:rPr>
        <w:t>4. Место, дата начала и дата окончания срока подачи заявок указываются в извещении о проведении отбора.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AC3B0C">
        <w:rPr>
          <w:sz w:val="28"/>
          <w:szCs w:val="28"/>
        </w:rPr>
        <w:t>5. Каждый документ, входящий в заявку, представленный от имени участника отбора, должен быть подписан руководителем или уполномоченным</w:t>
      </w:r>
      <w:r w:rsidRPr="00822D35">
        <w:rPr>
          <w:sz w:val="28"/>
          <w:szCs w:val="28"/>
        </w:rPr>
        <w:t xml:space="preserve"> лицом и заверен печатью участника отбора (при наличии). На нотариально заверенные копии документов и/или документы, сброшюрованные типографским способом (брошюры, книги и др.), требование подписи руководителя или уполномоченного лица и скрепления документов печатью участника отбора не распространяется.</w:t>
      </w:r>
    </w:p>
    <w:p w:rsidR="00822D35" w:rsidRPr="00822D35" w:rsidRDefault="00822D35" w:rsidP="00822D35">
      <w:pPr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 xml:space="preserve">Документы, входящие в состав заявки и приложения к ней, должны быть сшиты в единую книгу, которая должна </w:t>
      </w:r>
      <w:proofErr w:type="gramStart"/>
      <w:r w:rsidRPr="00822D35">
        <w:rPr>
          <w:sz w:val="28"/>
          <w:szCs w:val="28"/>
        </w:rPr>
        <w:t>иметь сквозную нумерацию листов и скреплена</w:t>
      </w:r>
      <w:proofErr w:type="gramEnd"/>
      <w:r w:rsidRPr="00822D35">
        <w:rPr>
          <w:sz w:val="28"/>
          <w:szCs w:val="28"/>
        </w:rPr>
        <w:t xml:space="preserve"> печатью участника отбора (при наличии) и подписью уполномоченного лица участника отбора.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6. Все документы заявки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руководителя организации – участника отбора.</w:t>
      </w:r>
    </w:p>
    <w:p w:rsidR="00822D35" w:rsidRPr="003B3984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3B3984">
        <w:rPr>
          <w:sz w:val="28"/>
          <w:szCs w:val="28"/>
        </w:rPr>
        <w:t xml:space="preserve">7. </w:t>
      </w:r>
      <w:proofErr w:type="gramStart"/>
      <w:r w:rsidRPr="003B3984">
        <w:rPr>
          <w:sz w:val="28"/>
          <w:szCs w:val="28"/>
        </w:rPr>
        <w:t>Заявки на участие в конкурсном отборе принимаются организатором конкурсного отбора на бумажном и электронном носителях от лиц, изъявивших желание принять участие в конкурсном отборе (далее – претендент) до дня окончания приема заявок, указанного в извещении о проведении конкурсного отбора (включительно).</w:t>
      </w:r>
      <w:proofErr w:type="gramEnd"/>
    </w:p>
    <w:p w:rsidR="00822D35" w:rsidRPr="00822D35" w:rsidRDefault="00822D35" w:rsidP="00822D35">
      <w:pPr>
        <w:spacing w:before="0" w:after="0" w:line="276" w:lineRule="auto"/>
        <w:rPr>
          <w:sz w:val="28"/>
          <w:szCs w:val="28"/>
        </w:rPr>
      </w:pPr>
      <w:r w:rsidRPr="003B3984">
        <w:rPr>
          <w:sz w:val="28"/>
          <w:szCs w:val="28"/>
        </w:rPr>
        <w:t>8. Документы заявки должны быть указаны в описи (Приложение № 2</w:t>
      </w:r>
      <w:r w:rsidR="00386FDB" w:rsidRPr="003B3984">
        <w:rPr>
          <w:sz w:val="28"/>
          <w:szCs w:val="28"/>
        </w:rPr>
        <w:t>)</w:t>
      </w:r>
      <w:r w:rsidRPr="003B3984">
        <w:rPr>
          <w:sz w:val="28"/>
          <w:szCs w:val="28"/>
        </w:rPr>
        <w:t xml:space="preserve"> к </w:t>
      </w:r>
      <w:r w:rsidR="00AC3B0C" w:rsidRPr="003B3984">
        <w:rPr>
          <w:sz w:val="28"/>
          <w:szCs w:val="28"/>
        </w:rPr>
        <w:t xml:space="preserve">требованиям заявки </w:t>
      </w:r>
      <w:r w:rsidRPr="003B3984">
        <w:rPr>
          <w:sz w:val="28"/>
          <w:szCs w:val="28"/>
        </w:rPr>
        <w:t>и сложены в очередности, указанной в пункте 2 настоящих требований.</w:t>
      </w:r>
      <w:r w:rsidRPr="00822D35">
        <w:rPr>
          <w:sz w:val="28"/>
          <w:szCs w:val="28"/>
        </w:rPr>
        <w:t xml:space="preserve"> 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9. При подготовке заявки и документов, входящих в состав заявки, не допускается применение факсимильных подписей.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10. По требованию участника отбора, организатором конкурсного отбора выдается расписка в получении заявки с указанием даты и времени получения.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11. Заявки, поступившие после истечения срока приема заявок, указанного в извещении о проведении отбора, не принимаются.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12. Претендент вправе изменить или отозвать свою заявку на участие в конкурсном отборе в следующих случаях: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lastRenderedPageBreak/>
        <w:t>а) если заявление об изменении заявки поступило организатору конкурсного отбора до дня окончания приёма заявок, указанного в извещении о проведении конкурсного отбора;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б) если заявление об отзыве заявки поступило организатору конкурсного отбора до дня окончания приёма заявок, указанного в извещении о проведении конкурсного отбора;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  <w:r w:rsidRPr="00822D35">
        <w:rPr>
          <w:sz w:val="28"/>
          <w:szCs w:val="28"/>
        </w:rPr>
        <w:t>в) при изменении конкурсной документации организатором конкурсного отбора.</w:t>
      </w:r>
    </w:p>
    <w:p w:rsidR="00822D35" w:rsidRPr="00822D35" w:rsidRDefault="00822D35" w:rsidP="00822D35">
      <w:pPr>
        <w:tabs>
          <w:tab w:val="left" w:pos="1418"/>
        </w:tabs>
        <w:spacing w:before="0" w:after="0" w:line="276" w:lineRule="auto"/>
        <w:rPr>
          <w:bCs/>
          <w:sz w:val="28"/>
          <w:szCs w:val="28"/>
          <w:lang w:val="x-none" w:eastAsia="x-none"/>
        </w:rPr>
      </w:pPr>
      <w:r w:rsidRPr="00822D35">
        <w:rPr>
          <w:bCs/>
          <w:sz w:val="28"/>
          <w:szCs w:val="28"/>
          <w:lang w:eastAsia="x-none"/>
        </w:rPr>
        <w:t xml:space="preserve">13. </w:t>
      </w:r>
      <w:r w:rsidRPr="00822D35">
        <w:rPr>
          <w:bCs/>
          <w:sz w:val="28"/>
          <w:szCs w:val="28"/>
          <w:lang w:val="x-none" w:eastAsia="x-none"/>
        </w:rPr>
        <w:t>Претендент  на конкурсный отбор может подать не более  трех заявок. Каждая подаваемая претендентом заявка может включать в себя не более одного инвестиционного проекта.</w:t>
      </w:r>
    </w:p>
    <w:p w:rsidR="00822D35" w:rsidRPr="00822D35" w:rsidRDefault="00822D35" w:rsidP="00822D35">
      <w:pPr>
        <w:autoSpaceDE w:val="0"/>
        <w:autoSpaceDN w:val="0"/>
        <w:adjustRightInd w:val="0"/>
        <w:spacing w:before="0" w:after="0" w:line="276" w:lineRule="auto"/>
        <w:rPr>
          <w:sz w:val="28"/>
          <w:szCs w:val="28"/>
        </w:rPr>
      </w:pPr>
    </w:p>
    <w:p w:rsidR="00822D35" w:rsidRDefault="00822D35" w:rsidP="00C1768D">
      <w:pPr>
        <w:overflowPunct w:val="0"/>
        <w:autoSpaceDE w:val="0"/>
        <w:autoSpaceDN w:val="0"/>
        <w:adjustRightInd w:val="0"/>
        <w:spacing w:before="0" w:after="0" w:line="240" w:lineRule="auto"/>
        <w:ind w:firstLine="0"/>
        <w:textAlignment w:val="baseline"/>
        <w:rPr>
          <w:b/>
          <w:sz w:val="26"/>
          <w:szCs w:val="26"/>
          <w:lang w:eastAsia="en-US"/>
        </w:rPr>
      </w:pPr>
    </w:p>
    <w:sectPr w:rsidR="0082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BA3"/>
    <w:multiLevelType w:val="hybridMultilevel"/>
    <w:tmpl w:val="699886F2"/>
    <w:lvl w:ilvl="0" w:tplc="6186B1CC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EB2E80"/>
    <w:multiLevelType w:val="hybridMultilevel"/>
    <w:tmpl w:val="17BAA1F0"/>
    <w:lvl w:ilvl="0" w:tplc="0F7ED8A4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1"/>
    <w:rsid w:val="00012653"/>
    <w:rsid w:val="00020800"/>
    <w:rsid w:val="00076C2B"/>
    <w:rsid w:val="00087A43"/>
    <w:rsid w:val="0009101B"/>
    <w:rsid w:val="000925B0"/>
    <w:rsid w:val="000A079E"/>
    <w:rsid w:val="000A496E"/>
    <w:rsid w:val="000B7F5D"/>
    <w:rsid w:val="0011290E"/>
    <w:rsid w:val="001416CD"/>
    <w:rsid w:val="00152F7C"/>
    <w:rsid w:val="00157741"/>
    <w:rsid w:val="001605D9"/>
    <w:rsid w:val="00180212"/>
    <w:rsid w:val="00195563"/>
    <w:rsid w:val="00195759"/>
    <w:rsid w:val="001960A9"/>
    <w:rsid w:val="001C7891"/>
    <w:rsid w:val="001D12C3"/>
    <w:rsid w:val="001D463C"/>
    <w:rsid w:val="001E1C7A"/>
    <w:rsid w:val="001E7F1F"/>
    <w:rsid w:val="001F57BC"/>
    <w:rsid w:val="002073A6"/>
    <w:rsid w:val="00233366"/>
    <w:rsid w:val="00237082"/>
    <w:rsid w:val="00270926"/>
    <w:rsid w:val="00287310"/>
    <w:rsid w:val="00287DB2"/>
    <w:rsid w:val="002B68F1"/>
    <w:rsid w:val="00327C71"/>
    <w:rsid w:val="003301AB"/>
    <w:rsid w:val="003403FF"/>
    <w:rsid w:val="00353436"/>
    <w:rsid w:val="003575BE"/>
    <w:rsid w:val="00386FDB"/>
    <w:rsid w:val="00391E8D"/>
    <w:rsid w:val="003B3984"/>
    <w:rsid w:val="003E0460"/>
    <w:rsid w:val="003E1403"/>
    <w:rsid w:val="003E55A2"/>
    <w:rsid w:val="003F24CF"/>
    <w:rsid w:val="004041A4"/>
    <w:rsid w:val="004143A7"/>
    <w:rsid w:val="00421109"/>
    <w:rsid w:val="0042226D"/>
    <w:rsid w:val="00436F4D"/>
    <w:rsid w:val="004479CD"/>
    <w:rsid w:val="00447BA5"/>
    <w:rsid w:val="0047555F"/>
    <w:rsid w:val="004A1280"/>
    <w:rsid w:val="004C5263"/>
    <w:rsid w:val="004F2F54"/>
    <w:rsid w:val="004F55EB"/>
    <w:rsid w:val="00500C6F"/>
    <w:rsid w:val="0050507B"/>
    <w:rsid w:val="005057C4"/>
    <w:rsid w:val="0051271F"/>
    <w:rsid w:val="00523C2D"/>
    <w:rsid w:val="005331C0"/>
    <w:rsid w:val="005447FA"/>
    <w:rsid w:val="00555453"/>
    <w:rsid w:val="005774FB"/>
    <w:rsid w:val="00580D7A"/>
    <w:rsid w:val="005829E2"/>
    <w:rsid w:val="0058463E"/>
    <w:rsid w:val="00586CF0"/>
    <w:rsid w:val="00590FAE"/>
    <w:rsid w:val="005A2D5B"/>
    <w:rsid w:val="005A5E09"/>
    <w:rsid w:val="005B5469"/>
    <w:rsid w:val="005E1372"/>
    <w:rsid w:val="005E48EE"/>
    <w:rsid w:val="00611033"/>
    <w:rsid w:val="00613843"/>
    <w:rsid w:val="00615B7E"/>
    <w:rsid w:val="0061634F"/>
    <w:rsid w:val="006200A7"/>
    <w:rsid w:val="0062042A"/>
    <w:rsid w:val="00636DA4"/>
    <w:rsid w:val="00645B72"/>
    <w:rsid w:val="00646990"/>
    <w:rsid w:val="00650614"/>
    <w:rsid w:val="006640BE"/>
    <w:rsid w:val="00671487"/>
    <w:rsid w:val="00671D4B"/>
    <w:rsid w:val="00677DA1"/>
    <w:rsid w:val="00683A7C"/>
    <w:rsid w:val="00695354"/>
    <w:rsid w:val="006A1AB8"/>
    <w:rsid w:val="006D1CAC"/>
    <w:rsid w:val="006E1394"/>
    <w:rsid w:val="006E5DAF"/>
    <w:rsid w:val="00710CBE"/>
    <w:rsid w:val="00723CF0"/>
    <w:rsid w:val="00731AA8"/>
    <w:rsid w:val="007627B9"/>
    <w:rsid w:val="007678C0"/>
    <w:rsid w:val="00784B26"/>
    <w:rsid w:val="00790B71"/>
    <w:rsid w:val="00793717"/>
    <w:rsid w:val="00796512"/>
    <w:rsid w:val="007A1102"/>
    <w:rsid w:val="007A69E3"/>
    <w:rsid w:val="007D5FB1"/>
    <w:rsid w:val="007E2F9A"/>
    <w:rsid w:val="00812851"/>
    <w:rsid w:val="00813772"/>
    <w:rsid w:val="00822D35"/>
    <w:rsid w:val="008236BB"/>
    <w:rsid w:val="00825FB4"/>
    <w:rsid w:val="0084529F"/>
    <w:rsid w:val="008479E7"/>
    <w:rsid w:val="00847CDD"/>
    <w:rsid w:val="00880BAC"/>
    <w:rsid w:val="00881892"/>
    <w:rsid w:val="008856AB"/>
    <w:rsid w:val="0089245D"/>
    <w:rsid w:val="00896515"/>
    <w:rsid w:val="008B701B"/>
    <w:rsid w:val="008C1C14"/>
    <w:rsid w:val="008D2484"/>
    <w:rsid w:val="008E3E5F"/>
    <w:rsid w:val="008E58C6"/>
    <w:rsid w:val="009116AD"/>
    <w:rsid w:val="009258FA"/>
    <w:rsid w:val="0093731D"/>
    <w:rsid w:val="00950F65"/>
    <w:rsid w:val="00952205"/>
    <w:rsid w:val="00952A5C"/>
    <w:rsid w:val="009532FD"/>
    <w:rsid w:val="00955B73"/>
    <w:rsid w:val="009578FE"/>
    <w:rsid w:val="00970530"/>
    <w:rsid w:val="009946E7"/>
    <w:rsid w:val="009B34B2"/>
    <w:rsid w:val="009C0F72"/>
    <w:rsid w:val="009C4A99"/>
    <w:rsid w:val="009C6300"/>
    <w:rsid w:val="009D3B49"/>
    <w:rsid w:val="00A130DD"/>
    <w:rsid w:val="00A23C77"/>
    <w:rsid w:val="00A27DAD"/>
    <w:rsid w:val="00A35157"/>
    <w:rsid w:val="00A459F4"/>
    <w:rsid w:val="00A64DF7"/>
    <w:rsid w:val="00A84D23"/>
    <w:rsid w:val="00A86A30"/>
    <w:rsid w:val="00A90887"/>
    <w:rsid w:val="00AB1980"/>
    <w:rsid w:val="00AB34F8"/>
    <w:rsid w:val="00AC3B0C"/>
    <w:rsid w:val="00AD7838"/>
    <w:rsid w:val="00AE5351"/>
    <w:rsid w:val="00AF18C1"/>
    <w:rsid w:val="00AF311C"/>
    <w:rsid w:val="00B00C20"/>
    <w:rsid w:val="00B00C2F"/>
    <w:rsid w:val="00B03F9C"/>
    <w:rsid w:val="00B04042"/>
    <w:rsid w:val="00B22990"/>
    <w:rsid w:val="00B25020"/>
    <w:rsid w:val="00B624AD"/>
    <w:rsid w:val="00B663E2"/>
    <w:rsid w:val="00B92F24"/>
    <w:rsid w:val="00BD5E65"/>
    <w:rsid w:val="00BF5340"/>
    <w:rsid w:val="00BF7E2C"/>
    <w:rsid w:val="00C0065C"/>
    <w:rsid w:val="00C044E2"/>
    <w:rsid w:val="00C07428"/>
    <w:rsid w:val="00C1768D"/>
    <w:rsid w:val="00C83FD1"/>
    <w:rsid w:val="00C87F03"/>
    <w:rsid w:val="00CA0AFF"/>
    <w:rsid w:val="00CA75D4"/>
    <w:rsid w:val="00CB3E22"/>
    <w:rsid w:val="00CC5B09"/>
    <w:rsid w:val="00CF13C8"/>
    <w:rsid w:val="00CF484C"/>
    <w:rsid w:val="00CF5F33"/>
    <w:rsid w:val="00D017AB"/>
    <w:rsid w:val="00D02920"/>
    <w:rsid w:val="00D041A3"/>
    <w:rsid w:val="00D17D3F"/>
    <w:rsid w:val="00D264EE"/>
    <w:rsid w:val="00D32E8A"/>
    <w:rsid w:val="00D40566"/>
    <w:rsid w:val="00D74CF7"/>
    <w:rsid w:val="00D74D3F"/>
    <w:rsid w:val="00D810AD"/>
    <w:rsid w:val="00D833FC"/>
    <w:rsid w:val="00D86CF0"/>
    <w:rsid w:val="00DA3CEB"/>
    <w:rsid w:val="00DB05AC"/>
    <w:rsid w:val="00DC565B"/>
    <w:rsid w:val="00DC5FC6"/>
    <w:rsid w:val="00DC62C2"/>
    <w:rsid w:val="00DE48A5"/>
    <w:rsid w:val="00DF6053"/>
    <w:rsid w:val="00E10871"/>
    <w:rsid w:val="00E1104A"/>
    <w:rsid w:val="00E119EE"/>
    <w:rsid w:val="00E176A0"/>
    <w:rsid w:val="00E236AC"/>
    <w:rsid w:val="00E30075"/>
    <w:rsid w:val="00E35FA5"/>
    <w:rsid w:val="00E432E6"/>
    <w:rsid w:val="00E468C0"/>
    <w:rsid w:val="00E62BFA"/>
    <w:rsid w:val="00E75B46"/>
    <w:rsid w:val="00E87FF6"/>
    <w:rsid w:val="00E9350F"/>
    <w:rsid w:val="00EA302F"/>
    <w:rsid w:val="00EC25CD"/>
    <w:rsid w:val="00ED7B9E"/>
    <w:rsid w:val="00EF3CF8"/>
    <w:rsid w:val="00EF585E"/>
    <w:rsid w:val="00F0436E"/>
    <w:rsid w:val="00F17113"/>
    <w:rsid w:val="00F21C6E"/>
    <w:rsid w:val="00F2389C"/>
    <w:rsid w:val="00F334D5"/>
    <w:rsid w:val="00F41132"/>
    <w:rsid w:val="00F525F1"/>
    <w:rsid w:val="00F72AE9"/>
    <w:rsid w:val="00F770E2"/>
    <w:rsid w:val="00F86527"/>
    <w:rsid w:val="00F94D01"/>
    <w:rsid w:val="00FA3A5A"/>
    <w:rsid w:val="00FA598C"/>
    <w:rsid w:val="00FB0214"/>
    <w:rsid w:val="00FC18EF"/>
    <w:rsid w:val="00FC1D7B"/>
    <w:rsid w:val="00FC59FB"/>
    <w:rsid w:val="00FC708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6"/>
    <w:pPr>
      <w:ind w:left="720"/>
      <w:contextualSpacing/>
    </w:pPr>
  </w:style>
  <w:style w:type="table" w:styleId="a4">
    <w:name w:val="Table Grid"/>
    <w:basedOn w:val="a1"/>
    <w:uiPriority w:val="59"/>
    <w:rsid w:val="005A5E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0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046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5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6"/>
    <w:pPr>
      <w:ind w:left="720"/>
      <w:contextualSpacing/>
    </w:pPr>
  </w:style>
  <w:style w:type="table" w:styleId="a4">
    <w:name w:val="Table Grid"/>
    <w:basedOn w:val="a1"/>
    <w:uiPriority w:val="59"/>
    <w:rsid w:val="005A5E0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0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0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0460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5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0B93-9D5C-436A-BEF4-D3466E8D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Н.Ф.</dc:creator>
  <cp:lastModifiedBy>Мартынова Светлана Юрьевна</cp:lastModifiedBy>
  <cp:revision>3</cp:revision>
  <cp:lastPrinted>2018-02-19T07:42:00Z</cp:lastPrinted>
  <dcterms:created xsi:type="dcterms:W3CDTF">2018-03-16T08:17:00Z</dcterms:created>
  <dcterms:modified xsi:type="dcterms:W3CDTF">2018-03-16T08:18:00Z</dcterms:modified>
</cp:coreProperties>
</file>